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7786">
        <w:rPr>
          <w:b/>
          <w:bCs/>
        </w:rPr>
        <w:t>1</w:t>
      </w:r>
      <w:r w:rsidR="00EB515C">
        <w:rPr>
          <w:b/>
          <w:bCs/>
        </w:rPr>
        <w:t>5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273E5D" w:rsidRPr="00273E5D">
        <w:t>2</w:t>
      </w:r>
      <w:r w:rsidR="00273E5D">
        <w:t>9 октября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1134"/>
        <w:gridCol w:w="1418"/>
        <w:gridCol w:w="850"/>
        <w:gridCol w:w="1985"/>
      </w:tblGrid>
      <w:tr w:rsidR="00EB515C" w:rsidTr="005B46E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Цена,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Сумма затрат, тенге</w:t>
            </w:r>
          </w:p>
        </w:tc>
      </w:tr>
      <w:tr w:rsidR="00EB515C" w:rsidTr="005B46E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</w:pPr>
            <w:r>
              <w:t xml:space="preserve">Перчатки нестерильные, латексные, </w:t>
            </w:r>
            <w:proofErr w:type="spellStart"/>
            <w:r>
              <w:t>опудренные</w:t>
            </w:r>
            <w:proofErr w:type="spellEnd"/>
            <w:r>
              <w:t>. Размер L(8-9). В упаковке 50 пар.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proofErr w:type="gramStart"/>
            <w:r>
              <w:t>у</w:t>
            </w:r>
            <w:proofErr w:type="gramEnd"/>
            <w:r>
              <w:t>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5 320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31 920</w:t>
            </w:r>
          </w:p>
        </w:tc>
      </w:tr>
      <w:tr w:rsidR="00EB515C" w:rsidTr="005B46E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</w:pPr>
            <w:r>
              <w:t xml:space="preserve">Перчатки нестерильные, латексные, </w:t>
            </w:r>
            <w:proofErr w:type="spellStart"/>
            <w:r>
              <w:t>неопудренные</w:t>
            </w:r>
            <w:proofErr w:type="spellEnd"/>
            <w:r>
              <w:t>, текстурированные. Размер S(6-7). В упаковке 50 пар.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proofErr w:type="gramStart"/>
            <w:r>
              <w:t>у</w:t>
            </w:r>
            <w:proofErr w:type="gramEnd"/>
            <w:r>
              <w:t>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15C" w:rsidRDefault="00EB515C">
            <w:pPr>
              <w:spacing w:after="200" w:line="276" w:lineRule="auto"/>
              <w:jc w:val="center"/>
            </w:pPr>
            <w:r>
              <w:t>4 625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5C" w:rsidRDefault="00EB515C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18 500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B46E0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5B46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46E0">
        <w:rPr>
          <w:rFonts w:ascii="Times New Roman" w:hAnsi="Times New Roman"/>
          <w:sz w:val="24"/>
          <w:szCs w:val="24"/>
          <w:lang w:val="en-US"/>
        </w:rPr>
        <w:t>Medical Active Group</w:t>
      </w:r>
      <w:r w:rsidRPr="005B46E0">
        <w:rPr>
          <w:rFonts w:ascii="Times New Roman" w:hAnsi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5B46E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73E5D">
        <w:rPr>
          <w:rFonts w:ascii="Times New Roman" w:hAnsi="Times New Roman"/>
          <w:sz w:val="24"/>
          <w:szCs w:val="24"/>
          <w:lang w:val="kk-KZ"/>
        </w:rPr>
        <w:t>Павлодар</w:t>
      </w:r>
      <w:r w:rsidRPr="005B46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 w:rsidRPr="005B46E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5B46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3E5D">
        <w:rPr>
          <w:rFonts w:ascii="Times New Roman" w:hAnsi="Times New Roman"/>
          <w:sz w:val="24"/>
          <w:szCs w:val="24"/>
          <w:lang w:val="kk-KZ"/>
        </w:rPr>
        <w:t>Российская</w:t>
      </w:r>
      <w:r>
        <w:rPr>
          <w:rFonts w:ascii="Times New Roman" w:hAnsi="Times New Roman"/>
          <w:sz w:val="24"/>
          <w:szCs w:val="24"/>
        </w:rPr>
        <w:t>, дом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73E5D">
        <w:rPr>
          <w:rFonts w:ascii="Times New Roman" w:hAnsi="Times New Roman"/>
          <w:sz w:val="24"/>
          <w:szCs w:val="24"/>
          <w:lang w:val="kk-KZ"/>
        </w:rPr>
        <w:t>,</w:t>
      </w:r>
      <w:proofErr w:type="gramEnd"/>
      <w:r w:rsidR="00F554FA">
        <w:rPr>
          <w:rFonts w:ascii="Times New Roman" w:hAnsi="Times New Roman"/>
          <w:sz w:val="24"/>
          <w:szCs w:val="24"/>
        </w:rPr>
        <w:t>. вре</w:t>
      </w:r>
      <w:r w:rsidR="00D83211">
        <w:rPr>
          <w:rFonts w:ascii="Times New Roman" w:hAnsi="Times New Roman"/>
          <w:sz w:val="24"/>
          <w:szCs w:val="24"/>
        </w:rPr>
        <w:t xml:space="preserve">мя подачи ценового предложения </w:t>
      </w:r>
      <w:r w:rsidR="00D83211" w:rsidRPr="00D83211">
        <w:rPr>
          <w:rFonts w:ascii="Times New Roman" w:hAnsi="Times New Roman"/>
          <w:sz w:val="24"/>
          <w:szCs w:val="24"/>
        </w:rPr>
        <w:t>09</w:t>
      </w:r>
      <w:r w:rsidR="00F554FA">
        <w:rPr>
          <w:rFonts w:ascii="Times New Roman" w:hAnsi="Times New Roman"/>
          <w:sz w:val="24"/>
          <w:szCs w:val="24"/>
        </w:rPr>
        <w:t xml:space="preserve">:00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273E5D">
        <w:rPr>
          <w:rFonts w:ascii="Times New Roman" w:hAnsi="Times New Roman"/>
          <w:sz w:val="24"/>
          <w:szCs w:val="24"/>
        </w:rPr>
        <w:t>23</w:t>
      </w:r>
      <w:r w:rsidR="00F554FA">
        <w:rPr>
          <w:rFonts w:ascii="Times New Roman" w:hAnsi="Times New Roman"/>
          <w:sz w:val="24"/>
          <w:szCs w:val="24"/>
        </w:rPr>
        <w:t>.</w:t>
      </w:r>
      <w:r w:rsidR="003673EA">
        <w:rPr>
          <w:rFonts w:ascii="Times New Roman" w:hAnsi="Times New Roman"/>
          <w:sz w:val="24"/>
          <w:szCs w:val="24"/>
        </w:rPr>
        <w:t>1</w:t>
      </w:r>
      <w:r w:rsidR="00F554FA">
        <w:rPr>
          <w:rFonts w:ascii="Times New Roman" w:hAnsi="Times New Roman"/>
          <w:sz w:val="24"/>
          <w:szCs w:val="24"/>
        </w:rPr>
        <w:t>0.2020 года</w:t>
      </w:r>
      <w:r>
        <w:rPr>
          <w:rFonts w:ascii="Times New Roman" w:hAnsi="Times New Roman"/>
          <w:sz w:val="24"/>
          <w:szCs w:val="24"/>
        </w:rPr>
        <w:t>;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5B46E0">
        <w:rPr>
          <w:rFonts w:ascii="Times New Roman" w:hAnsi="Times New Roman"/>
          <w:sz w:val="24"/>
          <w:szCs w:val="24"/>
        </w:rPr>
        <w:t>КАЗМЕДИМПОРТ»</w:t>
      </w:r>
      <w:r>
        <w:rPr>
          <w:rFonts w:ascii="Times New Roman" w:hAnsi="Times New Roman"/>
          <w:sz w:val="24"/>
          <w:szCs w:val="24"/>
        </w:rPr>
        <w:t xml:space="preserve"> г. Усть-Каменогорск, </w:t>
      </w:r>
      <w:r w:rsidR="003673EA">
        <w:rPr>
          <w:rFonts w:ascii="Times New Roman" w:hAnsi="Times New Roman"/>
          <w:sz w:val="24"/>
          <w:szCs w:val="24"/>
          <w:lang w:val="kk-KZ"/>
        </w:rPr>
        <w:t xml:space="preserve">ул. </w:t>
      </w:r>
      <w:r w:rsidR="005B46E0">
        <w:rPr>
          <w:rFonts w:ascii="Times New Roman" w:hAnsi="Times New Roman"/>
          <w:sz w:val="24"/>
          <w:szCs w:val="24"/>
          <w:lang w:val="kk-KZ"/>
        </w:rPr>
        <w:t>Карбышева, 24</w:t>
      </w:r>
      <w:r w:rsidR="00F554FA" w:rsidRPr="00F554FA">
        <w:rPr>
          <w:rFonts w:ascii="Times New Roman" w:hAnsi="Times New Roman"/>
          <w:sz w:val="24"/>
          <w:szCs w:val="24"/>
        </w:rPr>
        <w:t xml:space="preserve">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D83211">
        <w:rPr>
          <w:rFonts w:ascii="Times New Roman" w:hAnsi="Times New Roman"/>
          <w:sz w:val="24"/>
          <w:szCs w:val="24"/>
        </w:rPr>
        <w:t>12</w:t>
      </w:r>
      <w:r w:rsidR="00F554FA">
        <w:rPr>
          <w:rFonts w:ascii="Times New Roman" w:hAnsi="Times New Roman"/>
          <w:sz w:val="24"/>
          <w:szCs w:val="24"/>
        </w:rPr>
        <w:t>:</w:t>
      </w:r>
      <w:r w:rsidR="00D83211">
        <w:rPr>
          <w:rFonts w:ascii="Times New Roman" w:hAnsi="Times New Roman"/>
          <w:sz w:val="24"/>
          <w:szCs w:val="24"/>
        </w:rPr>
        <w:t>0</w:t>
      </w:r>
      <w:r w:rsidR="00F554FA">
        <w:rPr>
          <w:rFonts w:ascii="Times New Roman" w:hAnsi="Times New Roman"/>
          <w:sz w:val="24"/>
          <w:szCs w:val="24"/>
        </w:rPr>
        <w:t xml:space="preserve">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3673EA">
        <w:rPr>
          <w:rFonts w:ascii="Times New Roman" w:hAnsi="Times New Roman"/>
          <w:sz w:val="24"/>
          <w:szCs w:val="24"/>
        </w:rPr>
        <w:t>2</w:t>
      </w:r>
      <w:r w:rsidR="005B46E0">
        <w:rPr>
          <w:rFonts w:ascii="Times New Roman" w:hAnsi="Times New Roman"/>
          <w:sz w:val="24"/>
          <w:szCs w:val="24"/>
        </w:rPr>
        <w:t>3</w:t>
      </w:r>
      <w:r w:rsidR="00F554FA">
        <w:rPr>
          <w:rFonts w:ascii="Times New Roman" w:hAnsi="Times New Roman"/>
          <w:sz w:val="24"/>
          <w:szCs w:val="24"/>
        </w:rPr>
        <w:t>.</w:t>
      </w:r>
      <w:r w:rsidR="003673EA">
        <w:rPr>
          <w:rFonts w:ascii="Times New Roman" w:hAnsi="Times New Roman"/>
          <w:sz w:val="24"/>
          <w:szCs w:val="24"/>
        </w:rPr>
        <w:t>1</w:t>
      </w:r>
      <w:r w:rsidR="00F554FA">
        <w:rPr>
          <w:rFonts w:ascii="Times New Roman" w:hAnsi="Times New Roman"/>
          <w:sz w:val="24"/>
          <w:szCs w:val="24"/>
        </w:rPr>
        <w:t>0.2020 года</w:t>
      </w:r>
      <w:r w:rsidR="00AD7786">
        <w:rPr>
          <w:rFonts w:ascii="Times New Roman" w:hAnsi="Times New Roman"/>
          <w:sz w:val="24"/>
          <w:szCs w:val="24"/>
        </w:rPr>
        <w:t>;</w:t>
      </w:r>
    </w:p>
    <w:p w:rsidR="00F554FA" w:rsidRPr="00AD7786" w:rsidRDefault="00F554FA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42E67" w:rsidRPr="00F554FA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5B46E0">
              <w:t>КАЗМЕДИМПОРТ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3673E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5B46E0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5B46E0">
              <w:t>КАЗМЕДИМПОРТ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3673EA" w:rsidRDefault="00522B43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4620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5B46E0">
              <w:rPr>
                <w:lang w:val="en-US"/>
              </w:rPr>
              <w:t>Medical Active Group</w:t>
            </w:r>
            <w:r w:rsidRPr="00D3548F"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5B46E0" w:rsidRDefault="005B46E0" w:rsidP="00D3548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3673EA" w:rsidRDefault="005B46E0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3673EA" w:rsidRDefault="003673EA" w:rsidP="00D3548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>лот</w:t>
      </w:r>
      <w:r w:rsidR="00522B43">
        <w:rPr>
          <w:lang w:val="kk-KZ"/>
        </w:rPr>
        <w:t>у</w:t>
      </w:r>
      <w:r>
        <w:rPr>
          <w:lang w:val="kk-KZ"/>
        </w:rPr>
        <w:t xml:space="preserve"> </w:t>
      </w:r>
      <w:r>
        <w:t>№</w:t>
      </w:r>
      <w:r>
        <w:t>1</w:t>
      </w:r>
      <w:r w:rsidRPr="0055083E">
        <w:t xml:space="preserve"> </w:t>
      </w:r>
      <w:r w:rsidRPr="003673EA">
        <w:t>«</w:t>
      </w:r>
      <w:r w:rsidR="00522B43">
        <w:t xml:space="preserve">Перчатки нестерильные, латексные, </w:t>
      </w:r>
      <w:proofErr w:type="spellStart"/>
      <w:r w:rsidR="00522B43">
        <w:t>опудренные</w:t>
      </w:r>
      <w:proofErr w:type="spellEnd"/>
      <w:r w:rsidRPr="003673EA">
        <w:t xml:space="preserve">» 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r w:rsidR="00522B43">
        <w:t>КАЗМЕДИМПОРТ</w:t>
      </w:r>
      <w:r>
        <w:rPr>
          <w:lang w:eastAsia="en-US"/>
        </w:rPr>
        <w:t>»</w:t>
      </w:r>
    </w:p>
    <w:p w:rsidR="00D959BB" w:rsidRDefault="00522B43" w:rsidP="00BC3591">
      <w:pPr>
        <w:tabs>
          <w:tab w:val="left" w:pos="851"/>
        </w:tabs>
        <w:ind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</w:t>
      </w:r>
      <w:r w:rsidRPr="00981969">
        <w:rPr>
          <w:color w:val="000000"/>
          <w:spacing w:val="1"/>
        </w:rPr>
        <w:lastRenderedPageBreak/>
        <w:t xml:space="preserve">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 xml:space="preserve">№2 «Перчатки нестерильные, латексные, </w:t>
      </w:r>
      <w:proofErr w:type="spellStart"/>
      <w:r>
        <w:t>неопудренные</w:t>
      </w:r>
      <w:proofErr w:type="spellEnd"/>
      <w:r>
        <w:t>»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en-US"/>
        </w:rPr>
        <w:t>Medical</w:t>
      </w:r>
      <w:r w:rsidRPr="00522B43">
        <w:t xml:space="preserve"> </w:t>
      </w:r>
      <w:r>
        <w:rPr>
          <w:lang w:val="en-US"/>
        </w:rPr>
        <w:t>Active</w:t>
      </w:r>
      <w:r w:rsidRPr="00522B43">
        <w:t xml:space="preserve"> </w:t>
      </w:r>
      <w:r>
        <w:rPr>
          <w:lang w:val="en-US"/>
        </w:rPr>
        <w:t>Group</w:t>
      </w:r>
      <w:bookmarkStart w:id="0" w:name="_GoBack"/>
      <w:bookmarkEnd w:id="0"/>
      <w:r>
        <w:rPr>
          <w:lang w:eastAsia="en-US"/>
        </w:rPr>
        <w:t>»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522B43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3E5D"/>
    <w:rsid w:val="00274133"/>
    <w:rsid w:val="002A7016"/>
    <w:rsid w:val="00351119"/>
    <w:rsid w:val="003673EA"/>
    <w:rsid w:val="00522B43"/>
    <w:rsid w:val="005B46E0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AD7786"/>
    <w:rsid w:val="00B21EF5"/>
    <w:rsid w:val="00B37EEF"/>
    <w:rsid w:val="00B56D76"/>
    <w:rsid w:val="00B857B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90ACD"/>
    <w:rsid w:val="00E970B8"/>
    <w:rsid w:val="00EB515C"/>
    <w:rsid w:val="00F12E1C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2020-10-29T11:58:00Z</dcterms:created>
  <dcterms:modified xsi:type="dcterms:W3CDTF">2020-10-29T11:58:00Z</dcterms:modified>
</cp:coreProperties>
</file>