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59FF" w14:textId="77777777" w:rsidR="00187EAA" w:rsidRPr="00187EAA" w:rsidRDefault="00187EAA" w:rsidP="00187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 xml:space="preserve">№ 02-23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14:paraId="47F963FA" w14:textId="77777777" w:rsidR="00187EAA" w:rsidRPr="00187EAA" w:rsidRDefault="00187EAA" w:rsidP="00187E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457D4D94" w14:textId="77777777" w:rsidR="00187EAA" w:rsidRPr="00187EAA" w:rsidRDefault="00187EAA" w:rsidP="00187E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</w:p>
    <w:p w14:paraId="731605D9" w14:textId="77777777" w:rsidR="00187EAA" w:rsidRPr="00187EAA" w:rsidRDefault="00187EAA" w:rsidP="00187E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Иммуногистохимиялық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реагенттерді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2EEB42EE" w14:textId="77777777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127369EC" w14:textId="77777777" w:rsidR="00187EAA" w:rsidRPr="00187EAA" w:rsidRDefault="00187EAA" w:rsidP="00187EA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қ. 20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70B344D2" w14:textId="77777777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17867412" w14:textId="6D3B824C" w:rsidR="000D76F0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патологиялық-анатомиялық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: 070004,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Протозанов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7В, "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иммуногистохимиялық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реагенттер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алу"Баға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:</w:t>
      </w:r>
    </w:p>
    <w:p w14:paraId="1F02980B" w14:textId="418FB058" w:rsid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26"/>
        <w:gridCol w:w="1247"/>
        <w:gridCol w:w="1566"/>
        <w:gridCol w:w="1266"/>
        <w:gridCol w:w="2268"/>
      </w:tblGrid>
      <w:tr w:rsidR="00187EAA" w:rsidRPr="007D7DE8" w14:paraId="3BA62E3A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D84D5" w14:textId="77777777" w:rsidR="00187EAA" w:rsidRPr="007D7DE8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AE81" w14:textId="77777777" w:rsidR="00187EAA" w:rsidRPr="007D7DE8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C5D82" w14:textId="77777777" w:rsidR="00187EAA" w:rsidRPr="007D7DE8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2B7B" w14:textId="77777777" w:rsidR="00187EAA" w:rsidRPr="007D7DE8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CCCB3" w14:textId="77777777" w:rsidR="00187EAA" w:rsidRPr="007D7DE8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55BFA6" w14:textId="77777777" w:rsidR="00187EAA" w:rsidRPr="007D7DE8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затрат, тенге</w:t>
            </w:r>
          </w:p>
        </w:tc>
      </w:tr>
      <w:tr w:rsidR="00187EAA" w:rsidRPr="007D7DE8" w14:paraId="66A7BE00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848B3" w14:textId="77777777" w:rsidR="00187EAA" w:rsidRPr="007D7DE8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EEDD" w14:textId="77777777" w:rsidR="00187EAA" w:rsidRPr="007D7DE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Mouse/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Rabbit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PolyDetector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Plus DAB HRP Brown детекция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жүйесіне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бейімделген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маркеріне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тышқан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антиденелері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есептелген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мл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құтыда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8D98" w14:textId="77777777" w:rsidR="00187EAA" w:rsidRPr="00C27740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DDD0E" w14:textId="77777777" w:rsidR="00187EAA" w:rsidRPr="007D7DE8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3DF3" w14:textId="77777777" w:rsidR="00187EAA" w:rsidRPr="00C27740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36146" w14:textId="77777777" w:rsidR="00187EAA" w:rsidRPr="007D7DE8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440000</w:t>
            </w:r>
          </w:p>
        </w:tc>
      </w:tr>
      <w:tr w:rsidR="00187EAA" w:rsidRPr="007D7DE8" w14:paraId="4639E773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3104B4" w14:textId="77777777" w:rsidR="00187EAA" w:rsidRPr="008C31B5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4D27" w14:textId="77777777" w:rsidR="00187EAA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13289E3" w14:textId="77777777" w:rsidR="00187EAA" w:rsidRPr="00AA08D8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A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Mouse/Rabbit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PolyDetector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Plus DAB HRP Brown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детекция</w:t>
            </w:r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жүйесіне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бейімделген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ki-67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моноклоналды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қоян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антиденелері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сынаққа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есептелген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құтыда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AE0B68F" w14:textId="77777777" w:rsidR="00187EAA" w:rsidRPr="00AA08D8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77C5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A918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C01A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CA31A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570000</w:t>
            </w:r>
          </w:p>
        </w:tc>
      </w:tr>
      <w:tr w:rsidR="00187EAA" w:rsidRPr="007D7DE8" w14:paraId="49AA1D5A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0F9CC" w14:textId="77777777" w:rsidR="00187EAA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EAD7" w14:textId="77777777" w:rsidR="00187EAA" w:rsidRPr="00AA08D8" w:rsidRDefault="00187EAA" w:rsidP="00FC15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Immuno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/ DNA Washer 10</w:t>
            </w:r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көлемі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1000</w:t>
            </w:r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</w:t>
            </w:r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иммуногистохимияға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жуу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буфері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  <w:p w14:paraId="5ADD0AE0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 </w:t>
            </w:r>
          </w:p>
          <w:p w14:paraId="6CF72C3B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68D31C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Техника: иммуногистохимия. </w:t>
            </w:r>
          </w:p>
          <w:p w14:paraId="0D77C6CC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 бойынша қолдану: in vitro диагностикасы үшін; </w:t>
            </w:r>
          </w:p>
          <w:p w14:paraId="4712299F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Түйіндеме және түсініктеме: in situ иммуногистохимия және будандастыру процедуралары үшін қолданылатын концентрацияланған жуу буфері. Оны автостейнерлерде, капиллярлық әсер ететін слайдтарда, сондай-ақ қолмен бояу процедураларында қолдануға болады. Immuno / DNA Washer-бұл IHC, ICC және IF үшін кең таралған қадамдар арасында қолданылатын үнемді жуу ерітіндісі. Immuno / DNA Washer 10x құрамында буферлік ерітінді, tween 20 жуғыш зат және натрий азидін қамтымайтын микробқа қарсы препарат бар.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сұйық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D3845E" w14:textId="77777777" w:rsidR="00187EAA" w:rsidRPr="00AA08D8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C831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C290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1E215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EB1C52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417000</w:t>
            </w:r>
          </w:p>
        </w:tc>
      </w:tr>
      <w:tr w:rsidR="00187EAA" w:rsidRPr="007D7DE8" w14:paraId="54EB73F1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4DBF1" w14:textId="77777777" w:rsidR="00187EAA" w:rsidRPr="005C2801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62A6" w14:textId="77777777" w:rsidR="00187EAA" w:rsidRPr="00AA08D8" w:rsidRDefault="00187EAA" w:rsidP="00FC15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500 мл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иммуногистохимияға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арналған</w:t>
            </w:r>
            <w:proofErr w:type="spellEnd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цитрат </w:t>
            </w:r>
            <w:proofErr w:type="spellStart"/>
            <w:r w:rsidRPr="00AA0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буфері</w:t>
            </w:r>
            <w:proofErr w:type="spellEnd"/>
          </w:p>
          <w:p w14:paraId="5D6359B0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</w:t>
            </w:r>
          </w:p>
          <w:p w14:paraId="4774979E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E96AB4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иммуногистохимия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F6138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Мақсаты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vitro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диагностикасы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1756A" w14:textId="77777777" w:rsidR="00187EAA" w:rsidRPr="00AA08D8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Қысқаша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түсіндірмесі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ImmunoDNA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Retriever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иммуногистохимия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иммуноцитохимия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иммунофлуорисценция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situ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нуклеин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қышқылдарын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будандастыру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эпитоптарды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нуклеин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қышқылдарын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жылытуға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экстракция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процедураларында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Immunodna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Retriever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иммундық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нуклеин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қышқылымен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формалинде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парафинмен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толтырылған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тіндердің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тілімдерінде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жүргізілген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қолданылуы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мүмкін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өнімді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кез-келген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антигенмен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нуклеин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қышқылымен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өнімді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-ала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өңдеу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процедурасын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стандарттауға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осылайша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сенімді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нәтижелерге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жеткізеді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7235B4" w14:textId="77777777" w:rsidR="00187EAA" w:rsidRPr="005C2801" w:rsidRDefault="00187EAA" w:rsidP="00FC15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20x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ImmunoDNA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Retriever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Citrate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құрамында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цитрат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буферінің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ерітіндісі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жуғыш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заттар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тұрақтандырғыштар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Сұйық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түрінде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жетімді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ерітіндісінің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рН 6,1±0,2 </w:t>
            </w:r>
            <w:proofErr w:type="spellStart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AA08D8">
              <w:rPr>
                <w:rFonts w:ascii="Times New Roman" w:hAnsi="Times New Roman" w:cs="Times New Roman"/>
                <w:sz w:val="28"/>
                <w:szCs w:val="28"/>
              </w:rPr>
              <w:t xml:space="preserve"> керек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1E33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3BE7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901A9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D163B9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7EAA" w:rsidRPr="007D7DE8" w14:paraId="12DDE844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CBC62E" w14:textId="77777777" w:rsidR="00187EAA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C68E" w14:textId="77777777" w:rsidR="00187EAA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500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сынаққа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арналған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50 мл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иммуногистохимияны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анықтау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жүйесі</w:t>
            </w:r>
            <w:proofErr w:type="spellEnd"/>
          </w:p>
          <w:p w14:paraId="0D93E206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 </w:t>
            </w:r>
          </w:p>
          <w:p w14:paraId="7D52A8A3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1C78B6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Техника: иммуногистохимия. Mouse / Rabbit PolyDetector Plus DAB HRP Detection System 500 сынаққа есептелген 50 мл бөтелкелерде. </w:t>
            </w:r>
          </w:p>
          <w:p w14:paraId="4A4FD5ED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Тұрады: 1.Peroxidase Blocker-пероксидазаны блоктайтын реагент, пайдалануға дайын. </w:t>
            </w:r>
            <w:r w:rsidRPr="00AA0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2.Polydetector Anti - Mouse/Rabbit Link-негізгі антидене күшейткіші (тышқан мен қоянның бастапқы антиденелерімен үйлесімді сигнал күшейткіші): пайдалануға дайын. 3. PolyDetector Fab HRP Label-тінтуір мен қоянның бастапқы антиденелерін танитын екінші антидене мен пероксидаза Fab-микрополимер молекулаларының қосындысынан тұратын микрополимер: пайдалануға дайын. 4. PolyDetector DAB HRP Brown Buffer-субстрат буфері dub: пайдалануға дайын. 5. Polydetector DAB HRP Brown Chromogen - хромогендік ДАБ концентраты: концентрацияланған ерітінді.</w:t>
            </w:r>
          </w:p>
          <w:p w14:paraId="73CECFF1" w14:textId="77777777" w:rsidR="00187EAA" w:rsidRPr="00AA08D8" w:rsidRDefault="00187EAA" w:rsidP="00FC15EF">
            <w:pPr>
              <w:rPr>
                <w:lang w:val="kk-KZ"/>
              </w:rPr>
            </w:pPr>
          </w:p>
          <w:p w14:paraId="600C5180" w14:textId="77777777" w:rsidR="00187EAA" w:rsidRPr="00AA08D8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F8C91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жинақ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07430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2349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49D28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</w:t>
            </w:r>
          </w:p>
        </w:tc>
      </w:tr>
      <w:tr w:rsidR="00187EAA" w:rsidRPr="007D7DE8" w14:paraId="598F9964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243F49" w14:textId="77777777" w:rsidR="00187EAA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B168" w14:textId="77777777" w:rsidR="00187EAA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Көлемі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250 мл </w:t>
            </w:r>
            <w:proofErr w:type="spellStart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темір</w:t>
            </w:r>
            <w:proofErr w:type="spellEnd"/>
            <w:r w:rsidRPr="00AA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гематоксилин</w:t>
            </w:r>
          </w:p>
          <w:p w14:paraId="714EAD1C" w14:textId="77777777" w:rsidR="00187EAA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53EC34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2DF"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 w:rsidRPr="00BD42DF"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 w:rsidRPr="00BD4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2DF"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 w:rsidRPr="00BD42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899696D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Техника: гистохимия. </w:t>
            </w:r>
          </w:p>
          <w:p w14:paraId="506E28AE" w14:textId="77777777" w:rsidR="00187EAA" w:rsidRPr="00BD42DF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42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Қолданылуы: Рего темір гематоксилині миокардтың зақымдануы мен некрозын ерте анықтау үшін патогистологиялық зерттеулерде бұлшықет тінін бояуда қолданылады. </w:t>
            </w: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Сондай-ақ, дәнекер тінін Массонға бояу кезінде қолдануға болады. Гистологиялық препараттарды сынамалық дайындауды, бояуды және жабын әйнегінің астына жабуды жүргізуге арналған реагенттерге жатады.</w:t>
            </w:r>
          </w:p>
          <w:p w14:paraId="2D1B69E3" w14:textId="77777777" w:rsidR="00187EAA" w:rsidRDefault="00187EAA" w:rsidP="00FC15EF">
            <w:pPr>
              <w:spacing w:after="0" w:line="240" w:lineRule="auto"/>
              <w:rPr>
                <w:lang w:val="kk-KZ"/>
              </w:rPr>
            </w:pPr>
          </w:p>
          <w:p w14:paraId="0FB9F8AB" w14:textId="77777777" w:rsidR="00187EAA" w:rsidRPr="00770E0E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6B5F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0E0E">
              <w:rPr>
                <w:rFonts w:ascii="Times New Roman" w:eastAsia="Times New Roman" w:hAnsi="Times New Roman" w:cs="Times New Roman"/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FEA4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BF69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47710,71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0CCDB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95421,42</w:t>
            </w:r>
          </w:p>
        </w:tc>
      </w:tr>
      <w:tr w:rsidR="00187EAA" w:rsidRPr="007D7DE8" w14:paraId="098013F1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FC7522" w14:textId="77777777" w:rsidR="00187EAA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8819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сынақтан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 Ван-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Гизон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гистохимиялық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жинағы</w:t>
            </w:r>
            <w:proofErr w:type="spellEnd"/>
            <w:r w:rsidRPr="00770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FEC8B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 </w:t>
            </w:r>
          </w:p>
          <w:p w14:paraId="20625296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706FFE8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Техника: гистохимия. </w:t>
            </w:r>
          </w:p>
          <w:p w14:paraId="6294690E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Қолданылуы: гистологиялық бөлімдердегі коллаген талшықтарын анықтау үшін қолданылады. </w:t>
            </w: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Реактивтер: </w:t>
            </w:r>
          </w:p>
          <w:p w14:paraId="728F2F00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Вейгерт бойынша темір гематоксилин, а, 50мл ерітіндісі </w:t>
            </w:r>
          </w:p>
          <w:p w14:paraId="7A0B08EF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Вейгерт бойынша темір гематоксилин, В, 50мл ерітіндісі </w:t>
            </w:r>
          </w:p>
          <w:p w14:paraId="1462B56F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Ван-Гизон бойынша Пикрофуксин, 50мл </w:t>
            </w:r>
          </w:p>
          <w:p w14:paraId="29D71980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Жарамдылық мерзімі: 2024 жылдың маусымынан ерте аяқталмайды.</w:t>
            </w:r>
          </w:p>
          <w:p w14:paraId="3BFA037D" w14:textId="77777777" w:rsidR="00187EAA" w:rsidRPr="00770E0E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B0E6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t>жинақ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1CE8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B059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70285,71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210EC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140571,42</w:t>
            </w:r>
          </w:p>
        </w:tc>
      </w:tr>
      <w:tr w:rsidR="00187EAA" w:rsidRPr="007D7DE8" w14:paraId="10174DF3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89AEBD" w14:textId="77777777" w:rsidR="00187EAA" w:rsidRPr="00A71D27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4640" w14:textId="77777777" w:rsidR="00187EAA" w:rsidRDefault="00187EAA" w:rsidP="00FC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Көлемі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2500 мл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декальцификациялаушы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электролит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ерітіндісі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DF0EAED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 </w:t>
            </w:r>
          </w:p>
          <w:p w14:paraId="2E717298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1460BA8" w14:textId="77777777" w:rsidR="00187EAA" w:rsidRDefault="00187EAA" w:rsidP="00FC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Қолданылуы: жоғары әсер ететін электролитті декальцификациялаушы ерітінді, тұз және құмырсқа қышқылдарының қоспасы. </w:t>
            </w: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Барлық минералданған тіндерге белсенді: компам сүйек тіндері, кальций түйіндері және жұмсақ тіндердегі депозиттер. Декальцификациялаушы ерітінді парафинге объектілерді одан әрі құю және жалпы </w:t>
            </w: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қабылданған гистологиялық әдістермен және сүйек тінін зерттеуге арналған арнайы әдістермен бояуға арналған бөлімдерді дайындау мақсатында гистологиялық материалдан ( сүйек ұлпасы, кальцинациялары бар тіндер) кальций тұздарын кетіруге арналған.</w:t>
            </w:r>
          </w:p>
          <w:p w14:paraId="073A0F17" w14:textId="77777777" w:rsidR="00187EAA" w:rsidRPr="00770E0E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9DC6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0E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құты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C85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D19E6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31114,29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74D25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31114,29</w:t>
            </w:r>
          </w:p>
        </w:tc>
      </w:tr>
      <w:tr w:rsidR="00187EAA" w:rsidRPr="007D7DE8" w14:paraId="5125D7AD" w14:textId="77777777" w:rsidTr="00FC15E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161E05" w14:textId="77777777" w:rsidR="00187EAA" w:rsidRPr="004C5C24" w:rsidRDefault="00187EAA" w:rsidP="00FC1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8F3E" w14:textId="77777777" w:rsidR="00187EAA" w:rsidRDefault="00187EAA" w:rsidP="00FC15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Цил-Нильсон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гистохимиялық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зерттеулерге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арналған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жинақ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көлемі</w:t>
            </w:r>
            <w:proofErr w:type="spellEnd"/>
            <w:r w:rsidRPr="0077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100 тест</w:t>
            </w:r>
          </w:p>
          <w:p w14:paraId="2EA606CE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патологиялық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анатомия. </w:t>
            </w:r>
          </w:p>
          <w:p w14:paraId="325FD90A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шығын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16240F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E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Техника: гистохимия. </w:t>
            </w:r>
          </w:p>
          <w:p w14:paraId="46721B9B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Қолданылуы: гистологиялық бөлімдердегі қышқылға төзімді микобактерияларды бояу үшін қолданылады. </w:t>
            </w:r>
          </w:p>
          <w:p w14:paraId="2299E014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Реактивтер: А. карбол Фуксині Циля, 30мл В. дифференциалды қышқыл буфері, 30 мл С. метилен көк ерітіндісі, 30 мл </w:t>
            </w:r>
          </w:p>
          <w:p w14:paraId="04361FC8" w14:textId="77777777" w:rsidR="00187EAA" w:rsidRDefault="00187EAA" w:rsidP="00FC15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Жарамдылық мерзімі: 2024 жылдың маусымынан ерте аяқталмайды.</w:t>
            </w:r>
          </w:p>
          <w:p w14:paraId="2B6DFE32" w14:textId="77777777" w:rsidR="00187EAA" w:rsidRPr="00770E0E" w:rsidRDefault="00187EAA" w:rsidP="00FC15E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8308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08D8">
              <w:rPr>
                <w:rFonts w:ascii="Times New Roman" w:eastAsia="Times New Roman" w:hAnsi="Times New Roman" w:cs="Times New Roman"/>
                <w:sz w:val="28"/>
                <w:szCs w:val="28"/>
              </w:rPr>
              <w:t>жинақ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8C98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7005" w14:textId="77777777" w:rsidR="00187EAA" w:rsidRDefault="00187EAA" w:rsidP="00FC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450A0" w14:textId="77777777" w:rsidR="00187EAA" w:rsidRDefault="00187EAA" w:rsidP="00FC15E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120321,42</w:t>
            </w:r>
          </w:p>
        </w:tc>
      </w:tr>
    </w:tbl>
    <w:p w14:paraId="33CFE19D" w14:textId="77777777" w:rsidR="00187EAA" w:rsidRDefault="00187EAA" w:rsidP="00187EA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05CC39" w14:textId="6F349E70" w:rsidR="00187EAA" w:rsidRP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87EAA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87EAA">
        <w:rPr>
          <w:rFonts w:ascii="Times New Roman" w:hAnsi="Times New Roman" w:cs="Times New Roman"/>
          <w:sz w:val="28"/>
          <w:szCs w:val="28"/>
          <w:lang w:val="kk-KZ"/>
        </w:rPr>
        <w:t xml:space="preserve"> баға ұсыныстарын сұрату тәсілімен сатып алу қорытындысы бойынша әлеуетті өнім берушілерден 2 баға ұсынысы түсті:</w:t>
      </w:r>
    </w:p>
    <w:p w14:paraId="56784ABF" w14:textId="77777777" w:rsidR="00187EAA" w:rsidRP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lastRenderedPageBreak/>
        <w:t>- "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Серчиди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" ЖК, Астана қ., Тархан к-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2/6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10.04.20232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10.04.58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минутта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.</w:t>
      </w:r>
    </w:p>
    <w:p w14:paraId="406CEB59" w14:textId="50AF1B8F" w:rsid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 xml:space="preserve">- "Консультант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Биотех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" ЖШС, Алматы қ.,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Илтипат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, 61</w:t>
      </w:r>
    </w:p>
    <w:p w14:paraId="68C113F0" w14:textId="5226D9F8" w:rsid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84DBA2" w14:textId="6F94B96E" w:rsid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бағалар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кестеде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7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187EAA" w:rsidRPr="00165F07" w14:paraId="200778F6" w14:textId="77777777" w:rsidTr="00FC15E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7A8F" w14:textId="4193C5DF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Өнім</w:t>
            </w:r>
            <w:proofErr w:type="spellEnd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берушінің</w:t>
            </w:r>
            <w:proofErr w:type="spellEnd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96B8" w14:textId="4AE214D9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Лот 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D15C" w14:textId="3FC27D74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Өтінімде</w:t>
            </w:r>
            <w:proofErr w:type="spellEnd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көрсетілген</w:t>
            </w:r>
            <w:proofErr w:type="spellEnd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баға</w:t>
            </w:r>
            <w:proofErr w:type="spellEnd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87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теңге</w:t>
            </w:r>
            <w:proofErr w:type="spellEnd"/>
          </w:p>
        </w:tc>
      </w:tr>
      <w:tr w:rsidR="00187EAA" w:rsidRPr="00165F07" w14:paraId="360666A4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8343B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8A47D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AF5D9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440000</w:t>
            </w:r>
          </w:p>
        </w:tc>
      </w:tr>
      <w:tr w:rsidR="00187EAA" w:rsidRPr="00165F07" w14:paraId="1FF4DB70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6F21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01EC1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89CD0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570000</w:t>
            </w:r>
          </w:p>
        </w:tc>
      </w:tr>
      <w:tr w:rsidR="00187EAA" w:rsidRPr="00165F07" w14:paraId="39518ACC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258B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EE69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DEC5D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417000</w:t>
            </w:r>
          </w:p>
        </w:tc>
      </w:tr>
      <w:tr w:rsidR="00187EAA" w:rsidRPr="00165F07" w14:paraId="05FFD2CA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673E1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821F5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B75B8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630000</w:t>
            </w:r>
          </w:p>
        </w:tc>
      </w:tr>
      <w:tr w:rsidR="00187EAA" w:rsidRPr="00165F07" w14:paraId="28B8BE1A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32AD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«Консультант Биотех»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DF88" w14:textId="77777777" w:rsidR="00187EAA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61F39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2110000</w:t>
            </w:r>
          </w:p>
        </w:tc>
      </w:tr>
      <w:tr w:rsidR="00187EAA" w:rsidRPr="00165F07" w14:paraId="4D1BA610" w14:textId="77777777" w:rsidTr="00FC15EF">
        <w:trPr>
          <w:trHeight w:val="31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B09A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0F6E4" w14:textId="77777777" w:rsidR="00187EAA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C2E5D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95420</w:t>
            </w:r>
          </w:p>
        </w:tc>
      </w:tr>
      <w:tr w:rsidR="00187EAA" w:rsidRPr="00165F07" w14:paraId="3070749F" w14:textId="77777777" w:rsidTr="00FC15EF">
        <w:trPr>
          <w:trHeight w:val="36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8C74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F136A" w14:textId="77777777" w:rsidR="00187EAA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871BF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140570</w:t>
            </w:r>
          </w:p>
        </w:tc>
      </w:tr>
      <w:tr w:rsidR="00187EAA" w:rsidRPr="00A34AF6" w14:paraId="6B0E2DAC" w14:textId="77777777" w:rsidTr="00FC15E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BAA2" w14:textId="77777777" w:rsidR="00187EAA" w:rsidRPr="00A34AF6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2CA41" w14:textId="77777777" w:rsidR="00187EAA" w:rsidRPr="00A34AF6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60944" w14:textId="77777777" w:rsidR="00187EAA" w:rsidRPr="00A34AF6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4A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31110</w:t>
            </w:r>
          </w:p>
        </w:tc>
      </w:tr>
      <w:tr w:rsidR="00187EAA" w:rsidRPr="00165F07" w14:paraId="098A2B63" w14:textId="77777777" w:rsidTr="00FC15EF">
        <w:trPr>
          <w:trHeight w:val="2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B13A0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 «Серчиди»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A994" w14:textId="77777777" w:rsidR="00187EAA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14:paraId="5C728568" w14:textId="77777777" w:rsidR="00187EAA" w:rsidRDefault="00187EAA" w:rsidP="00FC15E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4BD2D" w14:textId="77777777" w:rsidR="00187EAA" w:rsidRPr="00165F07" w:rsidRDefault="00187EAA" w:rsidP="00FC15EF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120320</w:t>
            </w:r>
          </w:p>
        </w:tc>
      </w:tr>
    </w:tbl>
    <w:p w14:paraId="379AA793" w14:textId="0EE26C10" w:rsid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6A0559DD" w14:textId="77777777" w:rsidR="00187EAA" w:rsidRP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№ 375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қаулысының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136-тармағына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ұсынудың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аяқталғанға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мөрленген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ұсынысын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Конвертте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мерзімдерде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лицензиялау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рәсімі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) осы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4-</w:t>
      </w:r>
      <w:r w:rsidRPr="00187EAA">
        <w:rPr>
          <w:rFonts w:ascii="Times New Roman" w:hAnsi="Times New Roman" w:cs="Times New Roman"/>
          <w:sz w:val="28"/>
          <w:szCs w:val="28"/>
        </w:rPr>
        <w:lastRenderedPageBreak/>
        <w:t xml:space="preserve">тарауында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.</w:t>
      </w:r>
    </w:p>
    <w:p w14:paraId="1F586194" w14:textId="69118D0A" w:rsid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 xml:space="preserve">№ 8 лот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Серчиди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" ЖК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дәріханаларда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препараттарды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орфандық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препараттар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орфандық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препараттарды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тіркелмеген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Кодекстің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айқындаған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тіркеудің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құжаты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аумағына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әкелінген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</w:p>
    <w:p w14:paraId="386C8489" w14:textId="42E6047B" w:rsid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245A95EC" w14:textId="77777777" w:rsidR="00187EAA" w:rsidRPr="00187EAA" w:rsidRDefault="00187EAA" w:rsidP="00187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>ШЕШТІ:</w:t>
      </w:r>
    </w:p>
    <w:p w14:paraId="42365487" w14:textId="77777777" w:rsidR="00187EAA" w:rsidRPr="00187EAA" w:rsidRDefault="00187EAA" w:rsidP="00187EA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Тармаққа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. 139"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шешімдерінің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жойылды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№ 375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лоттар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№ 1, 2, 3, 4, 5 "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Серчиди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"ЖК № 6, 7, 9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лоттары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" Консультант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Биотех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" ЖШС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белгіленсін</w:t>
      </w:r>
      <w:proofErr w:type="spellEnd"/>
    </w:p>
    <w:p w14:paraId="3955980F" w14:textId="77777777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23B74933" w14:textId="0B143D7F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 xml:space="preserve">Директоры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7EAA">
        <w:rPr>
          <w:rFonts w:ascii="Times New Roman" w:hAnsi="Times New Roman" w:cs="Times New Roman"/>
          <w:sz w:val="28"/>
          <w:szCs w:val="28"/>
        </w:rPr>
        <w:t>Андросова Д. С.</w:t>
      </w:r>
    </w:p>
    <w:p w14:paraId="497FE386" w14:textId="77777777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</w:p>
    <w:p w14:paraId="0D46CD76" w14:textId="3D25A2DE" w:rsidR="00187EAA" w:rsidRPr="00187EAA" w:rsidRDefault="00187EAA" w:rsidP="00187EAA">
      <w:pPr>
        <w:rPr>
          <w:rFonts w:ascii="Times New Roman" w:hAnsi="Times New Roman" w:cs="Times New Roman"/>
          <w:sz w:val="28"/>
          <w:szCs w:val="28"/>
        </w:rPr>
      </w:pPr>
      <w:r w:rsidRPr="00187EAA">
        <w:rPr>
          <w:rFonts w:ascii="Times New Roman" w:hAnsi="Times New Roman" w:cs="Times New Roman"/>
          <w:sz w:val="28"/>
          <w:szCs w:val="28"/>
        </w:rPr>
        <w:t>Маман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EA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8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7EAA">
        <w:rPr>
          <w:rFonts w:ascii="Times New Roman" w:hAnsi="Times New Roman" w:cs="Times New Roman"/>
          <w:sz w:val="28"/>
          <w:szCs w:val="28"/>
        </w:rPr>
        <w:t xml:space="preserve">Роговская 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7EAA">
        <w:rPr>
          <w:rFonts w:ascii="Times New Roman" w:hAnsi="Times New Roman" w:cs="Times New Roman"/>
          <w:sz w:val="28"/>
          <w:szCs w:val="28"/>
        </w:rPr>
        <w:t>.</w:t>
      </w:r>
    </w:p>
    <w:sectPr w:rsidR="00187EAA" w:rsidRPr="00187EAA" w:rsidSect="00187E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AA"/>
    <w:rsid w:val="000D76F0"/>
    <w:rsid w:val="001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D398"/>
  <w15:chartTrackingRefBased/>
  <w15:docId w15:val="{3C9D0A22-A1EF-48E6-A05C-F236021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2023-04-20T07:23:00Z</dcterms:created>
  <dcterms:modified xsi:type="dcterms:W3CDTF">2023-04-20T07:32:00Z</dcterms:modified>
</cp:coreProperties>
</file>